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0272B" w14:textId="50B03886" w:rsidR="00766C72" w:rsidRDefault="00766C72" w:rsidP="002408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36B73C3" w14:textId="77777777" w:rsidR="00766C72" w:rsidRDefault="00766C72" w:rsidP="002408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2967B40" w14:textId="77777777" w:rsidR="00993F89" w:rsidRPr="00993F89" w:rsidRDefault="00993F89" w:rsidP="00993F89">
      <w:pPr>
        <w:spacing w:after="0"/>
        <w:ind w:left="1276" w:right="1276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2033EE2" w14:textId="77777777" w:rsidR="00A2647E" w:rsidRDefault="00A2647E" w:rsidP="00210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1904EE1" w14:textId="77777777" w:rsidR="00210DA7" w:rsidRPr="008D15E5" w:rsidRDefault="00210DA7" w:rsidP="00210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b/>
          <w:sz w:val="28"/>
          <w:szCs w:val="28"/>
          <w:lang w:val="ru-RU"/>
        </w:rPr>
        <w:t>ПОЛОЖЕНИЕ</w:t>
      </w:r>
    </w:p>
    <w:p w14:paraId="682EBAFE" w14:textId="77777777" w:rsidR="00210DA7" w:rsidRPr="008D15E5" w:rsidRDefault="00210DA7" w:rsidP="00210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b/>
          <w:sz w:val="28"/>
          <w:szCs w:val="28"/>
          <w:lang w:val="ru-RU"/>
        </w:rPr>
        <w:t>О ПРОВЕДЕНИИ КОН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КУРСА РАБОТ ТВОРЧЕСКОЙ МОЛОДЕЖИ</w:t>
      </w:r>
    </w:p>
    <w:p w14:paraId="63C89762" w14:textId="77777777" w:rsidR="00210DA7" w:rsidRDefault="00210DA7" w:rsidP="00210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b/>
          <w:sz w:val="28"/>
          <w:szCs w:val="28"/>
          <w:lang w:val="ru-RU"/>
        </w:rPr>
        <w:t>«ЗОЛОТОЕ ПЕРО «БЕЛОЙ РУСИ» – 2022»</w:t>
      </w:r>
    </w:p>
    <w:p w14:paraId="21648722" w14:textId="77777777" w:rsidR="00210DA7" w:rsidRPr="008D15E5" w:rsidRDefault="00210DA7" w:rsidP="00210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8A0F8D9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1. ОБЩИЕ ПОЛОЖЕНИЯ</w:t>
      </w:r>
    </w:p>
    <w:p w14:paraId="427759F9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Конкурс проводится среди учащейся и рабочей молодёжи, а также молодых корреспондентов районных, городских газет, телевидения, Интернет-сайтов в возрасте до 35 лет.</w:t>
      </w:r>
    </w:p>
    <w:p w14:paraId="77C387AF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33949CC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2. ОРГАНИЗАТОРЫ</w:t>
      </w:r>
    </w:p>
    <w:p w14:paraId="67D0EF73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РОО «Белая Русь» совместно с Белорусским союзом журналистов при поддержке Министерства образования и Министерства информации Республики Беларусь, а также редакций республиканских СМИ.</w:t>
      </w:r>
    </w:p>
    <w:p w14:paraId="557EEE89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191DCDC" w14:textId="77777777" w:rsidR="00210DA7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D2844A" w14:textId="77777777" w:rsidR="00210DA7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E29F6B5" w14:textId="77777777" w:rsidR="00210DA7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EA4B4E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3. ЦЕЛИ И ЗАДАЧИ</w:t>
      </w:r>
    </w:p>
    <w:p w14:paraId="4957C91A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3.1. Конкурс проводится с целью приобщения к деятельности объединения и республиканских/региональных СМИ наиболее талантливых и способных представителей молодежной журналистской среды.</w:t>
      </w:r>
    </w:p>
    <w:p w14:paraId="47CAB526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6945051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3.2. Задачи конкурса:</w:t>
      </w:r>
    </w:p>
    <w:p w14:paraId="42DA0147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8D15E5">
        <w:rPr>
          <w:rFonts w:ascii="Times New Roman" w:hAnsi="Times New Roman" w:cs="Times New Roman"/>
          <w:sz w:val="28"/>
          <w:szCs w:val="28"/>
          <w:lang w:val="ru-RU"/>
        </w:rPr>
        <w:t>популяризация культурно-исторических и духовных ценностей Республики Беларусь;</w:t>
      </w:r>
    </w:p>
    <w:p w14:paraId="406FD011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8D15E5">
        <w:rPr>
          <w:rFonts w:ascii="Times New Roman" w:hAnsi="Times New Roman" w:cs="Times New Roman"/>
          <w:sz w:val="28"/>
          <w:szCs w:val="28"/>
          <w:lang w:val="ru-RU"/>
        </w:rPr>
        <w:t>поощрение и стимулирование творческой и общественной активности молодежи.</w:t>
      </w:r>
    </w:p>
    <w:p w14:paraId="1C8DFCC3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E267D7D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4. НОМИНАЦИИ</w:t>
      </w:r>
    </w:p>
    <w:p w14:paraId="75A8E42C" w14:textId="77777777" w:rsidR="00210DA7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 xml:space="preserve">Творческие работы на конкурс должны быть предложены в свободной, индивидуально-авторской манере изложения — в жанре эссе (см. приложение 1) — в четырех категориях: </w:t>
      </w:r>
    </w:p>
    <w:p w14:paraId="6B465BED" w14:textId="77777777" w:rsidR="00210DA7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0DA7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A2647E">
        <w:rPr>
          <w:rFonts w:ascii="Times New Roman" w:hAnsi="Times New Roman" w:cs="Times New Roman"/>
          <w:b/>
          <w:sz w:val="28"/>
          <w:szCs w:val="28"/>
          <w:lang w:val="ru-RU"/>
        </w:rPr>
        <w:t> </w:t>
      </w:r>
      <w:r w:rsidRPr="00210DA7">
        <w:rPr>
          <w:rFonts w:ascii="Times New Roman" w:hAnsi="Times New Roman" w:cs="Times New Roman"/>
          <w:b/>
          <w:sz w:val="28"/>
          <w:szCs w:val="28"/>
          <w:lang w:val="ru-RU"/>
        </w:rPr>
        <w:t>«Учащийся»</w:t>
      </w:r>
      <w:r w:rsidRPr="008D15E5">
        <w:rPr>
          <w:rFonts w:ascii="Times New Roman" w:hAnsi="Times New Roman" w:cs="Times New Roman"/>
          <w:sz w:val="28"/>
          <w:szCs w:val="28"/>
          <w:lang w:val="ru-RU"/>
        </w:rPr>
        <w:t xml:space="preserve"> (ученики школ, молодые люди, получающие средне-специальное/профессиональное образование), </w:t>
      </w:r>
    </w:p>
    <w:p w14:paraId="05417B54" w14:textId="77777777" w:rsidR="00210DA7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0DA7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10DA7">
        <w:rPr>
          <w:rFonts w:ascii="Times New Roman" w:hAnsi="Times New Roman" w:cs="Times New Roman"/>
          <w:b/>
          <w:sz w:val="28"/>
          <w:szCs w:val="28"/>
          <w:lang w:val="ru-RU"/>
        </w:rPr>
        <w:t>«Студент»</w:t>
      </w:r>
      <w:r w:rsidRPr="008D15E5">
        <w:rPr>
          <w:rFonts w:ascii="Times New Roman" w:hAnsi="Times New Roman" w:cs="Times New Roman"/>
          <w:sz w:val="28"/>
          <w:szCs w:val="28"/>
          <w:lang w:val="ru-RU"/>
        </w:rPr>
        <w:t xml:space="preserve"> (ВУЗы), </w:t>
      </w:r>
    </w:p>
    <w:p w14:paraId="3C24EC1B" w14:textId="77777777" w:rsidR="00210DA7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0DA7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A2647E">
        <w:rPr>
          <w:rFonts w:ascii="Times New Roman" w:hAnsi="Times New Roman" w:cs="Times New Roman"/>
          <w:b/>
          <w:sz w:val="28"/>
          <w:szCs w:val="28"/>
          <w:lang w:val="ru-RU"/>
        </w:rPr>
        <w:t> </w:t>
      </w:r>
      <w:r w:rsidRPr="00210DA7">
        <w:rPr>
          <w:rFonts w:ascii="Times New Roman" w:hAnsi="Times New Roman" w:cs="Times New Roman"/>
          <w:b/>
          <w:sz w:val="28"/>
          <w:szCs w:val="28"/>
          <w:lang w:val="ru-RU"/>
        </w:rPr>
        <w:t>«Любитель»</w:t>
      </w:r>
      <w:r w:rsidRPr="008D15E5">
        <w:rPr>
          <w:rFonts w:ascii="Times New Roman" w:hAnsi="Times New Roman" w:cs="Times New Roman"/>
          <w:sz w:val="28"/>
          <w:szCs w:val="28"/>
          <w:lang w:val="ru-RU"/>
        </w:rPr>
        <w:t xml:space="preserve"> (работающая молодежь, чья деятельность не имеет отношения к средствам массовой информации (далее — СМИ)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6F829030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0DA7">
        <w:rPr>
          <w:rFonts w:ascii="Times New Roman" w:hAnsi="Times New Roman" w:cs="Times New Roman"/>
          <w:b/>
          <w:sz w:val="28"/>
          <w:szCs w:val="28"/>
          <w:lang w:val="ru-RU"/>
        </w:rPr>
        <w:t>- «Профессионал»</w:t>
      </w:r>
      <w:r w:rsidRPr="008D15E5">
        <w:rPr>
          <w:rFonts w:ascii="Times New Roman" w:hAnsi="Times New Roman" w:cs="Times New Roman"/>
          <w:sz w:val="28"/>
          <w:szCs w:val="28"/>
          <w:lang w:val="ru-RU"/>
        </w:rPr>
        <w:t xml:space="preserve"> (сотрудники СМИ).</w:t>
      </w:r>
    </w:p>
    <w:p w14:paraId="7EE26D1B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F80A5C2" w14:textId="77777777" w:rsidR="00210DA7" w:rsidRPr="008D15E5" w:rsidRDefault="00210DA7" w:rsidP="00473175">
      <w:pPr>
        <w:spacing w:after="0"/>
        <w:ind w:left="1134" w:right="1134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 xml:space="preserve">В Год исторической памяти участникам предложено творчески осветить и развить следующую тему: «Золотые буквы нашей истории» – работы, посвященные </w:t>
      </w:r>
      <w:r w:rsidRPr="008D15E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историческим достижениям белорусского народа и его беспримерному подвигу в годы Великой Отечественной войны, уникальным рекордам, научно-техническому прогрессу и тем людям, чьи имена известны далеко за пределами страны.   </w:t>
      </w:r>
    </w:p>
    <w:p w14:paraId="1563F48C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6A95602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5. УСЛОВИЯ, СРОКИ И ПОРЯДОК ПРОВЕДЕНИЯ</w:t>
      </w:r>
    </w:p>
    <w:p w14:paraId="19555894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5.1.</w:t>
      </w:r>
      <w:r w:rsidR="00473175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8D15E5">
        <w:rPr>
          <w:rFonts w:ascii="Times New Roman" w:hAnsi="Times New Roman" w:cs="Times New Roman"/>
          <w:sz w:val="28"/>
          <w:szCs w:val="28"/>
          <w:lang w:val="ru-RU"/>
        </w:rPr>
        <w:t>Конкурс работ творческой молодежи «Золотое перо «Белой Руси» – 2022» проводится в 3 этапа.</w:t>
      </w:r>
    </w:p>
    <w:p w14:paraId="7A33F509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5.1.1.</w:t>
      </w:r>
      <w:r w:rsidR="00473175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8D15E5">
        <w:rPr>
          <w:rFonts w:ascii="Times New Roman" w:hAnsi="Times New Roman" w:cs="Times New Roman"/>
          <w:sz w:val="28"/>
          <w:szCs w:val="28"/>
          <w:lang w:val="ru-RU"/>
        </w:rPr>
        <w:t>Первый этап – районный (городской). Районные (городские, районные в городе) организации объявляют о конкурсе, формируют конкурсное жюри. Конкурсное жюри определяет победителя районного (городского) этапа в каждой из категорий. Работы победителей районного (городского) этапа направляются для участия в областном этапе.</w:t>
      </w:r>
    </w:p>
    <w:p w14:paraId="364C6137" w14:textId="77777777" w:rsidR="00210DA7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B3A5A11" w14:textId="77777777" w:rsidR="00210DA7" w:rsidRPr="00210DA7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10DA7">
        <w:rPr>
          <w:rFonts w:ascii="Times New Roman" w:hAnsi="Times New Roman" w:cs="Times New Roman"/>
          <w:b/>
          <w:sz w:val="28"/>
          <w:szCs w:val="28"/>
          <w:lang w:val="ru-RU"/>
        </w:rPr>
        <w:t>Сроки проведения районного этапа:</w:t>
      </w:r>
    </w:p>
    <w:p w14:paraId="789E04E8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Прием работ – 1 марта – 1 мая 2022 года.</w:t>
      </w:r>
    </w:p>
    <w:p w14:paraId="612F241A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Определение победителей районного этапа – до 14 мая 2022 года.</w:t>
      </w:r>
    </w:p>
    <w:p w14:paraId="6888E1F8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651CFD7" w14:textId="77777777" w:rsidR="00210DA7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B9F68C2" w14:textId="77777777" w:rsidR="00210DA7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D82CBC4" w14:textId="77777777" w:rsidR="00210DA7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DD0109D" w14:textId="77777777" w:rsidR="00210DA7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1A6540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5.1.2. Второй этап – областной. Областные, Минская городская организации формируют конкурсное жюри, которое рассматривает работы победителей районного этапа и определяет победителя областного этапа в каждой из категорий. Работы победителей областного этапа направляются для участия в республиканском этапе.</w:t>
      </w:r>
    </w:p>
    <w:p w14:paraId="39AB18CC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Сроки проведения областного этапа:</w:t>
      </w:r>
    </w:p>
    <w:p w14:paraId="73E32E10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Прием работ – до 17 мая 2022 года.</w:t>
      </w:r>
    </w:p>
    <w:p w14:paraId="6D6B017D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Определение победителей областного этапа – до 20 мая 2022 года.</w:t>
      </w:r>
    </w:p>
    <w:p w14:paraId="3D2504FB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03CF2AA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5.1.3. Третий этап – республиканский. На республиканский этап конкурса проходят работы-победители областного этапа. Республиканский Совет формирует оргкомитет и конкурсное жюри совместно с Министерством образования Республики Беларусь, Министерством информации Республики Беларусь, ведущими республиканскими СМИ и Белорусским союзом журналистов.</w:t>
      </w:r>
    </w:p>
    <w:p w14:paraId="4D3649A9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Сроки проведения республиканского этапа:</w:t>
      </w:r>
    </w:p>
    <w:p w14:paraId="36B4B36F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Прием работ – до 25 мая 2022 года.</w:t>
      </w:r>
    </w:p>
    <w:p w14:paraId="4D547766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75683C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6. ТРЕБОВАНИЯ К ПРЕДОСТАВЛЯЕМЫМ МАТЕРИАЛАМ</w:t>
      </w:r>
    </w:p>
    <w:p w14:paraId="7F2C9A03" w14:textId="77777777" w:rsidR="00210DA7" w:rsidRPr="008D15E5" w:rsidRDefault="00210DA7" w:rsidP="00C47AB6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6.1. На конкурс предоставляются:</w:t>
      </w:r>
    </w:p>
    <w:p w14:paraId="6D1D6B95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– сведения об авторе (ФИО полностью; дата рождения; место работы/учебы; домашний адрес; телефон; адрес электронной почты; название конкурсной работы, номинация, к которой относится материал);</w:t>
      </w:r>
    </w:p>
    <w:p w14:paraId="1CB53522" w14:textId="77777777" w:rsidR="00210DA7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– печатные материалы объемом до 3 страниц (шрифт </w:t>
      </w:r>
      <w:r w:rsidRPr="008D15E5">
        <w:rPr>
          <w:rFonts w:ascii="Times New Roman" w:hAnsi="Times New Roman" w:cs="Times New Roman"/>
          <w:sz w:val="28"/>
          <w:szCs w:val="28"/>
        </w:rPr>
        <w:t>Times</w:t>
      </w:r>
      <w:r w:rsidRPr="008D15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D15E5">
        <w:rPr>
          <w:rFonts w:ascii="Times New Roman" w:hAnsi="Times New Roman" w:cs="Times New Roman"/>
          <w:sz w:val="28"/>
          <w:szCs w:val="28"/>
        </w:rPr>
        <w:t>New</w:t>
      </w:r>
      <w:r w:rsidRPr="008D15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D15E5">
        <w:rPr>
          <w:rFonts w:ascii="Times New Roman" w:hAnsi="Times New Roman" w:cs="Times New Roman"/>
          <w:sz w:val="28"/>
          <w:szCs w:val="28"/>
        </w:rPr>
        <w:t>Roman</w:t>
      </w:r>
      <w:r w:rsidRPr="008D15E5">
        <w:rPr>
          <w:rFonts w:ascii="Times New Roman" w:hAnsi="Times New Roman" w:cs="Times New Roman"/>
          <w:sz w:val="28"/>
          <w:szCs w:val="28"/>
          <w:lang w:val="ru-RU"/>
        </w:rPr>
        <w:t xml:space="preserve">, 14 размер шрифта, междустрочный интервал 18 </w:t>
      </w:r>
      <w:proofErr w:type="spellStart"/>
      <w:r w:rsidRPr="008D15E5">
        <w:rPr>
          <w:rFonts w:ascii="Times New Roman" w:hAnsi="Times New Roman" w:cs="Times New Roman"/>
          <w:sz w:val="28"/>
          <w:szCs w:val="28"/>
          <w:lang w:val="ru-RU"/>
        </w:rPr>
        <w:t>пт</w:t>
      </w:r>
      <w:proofErr w:type="spellEnd"/>
      <w:r w:rsidRPr="008D15E5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6EC41285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 xml:space="preserve">– иллюстративный материал (в формате </w:t>
      </w:r>
      <w:r w:rsidRPr="008D15E5">
        <w:rPr>
          <w:rFonts w:ascii="Times New Roman" w:hAnsi="Times New Roman" w:cs="Times New Roman"/>
          <w:sz w:val="28"/>
          <w:szCs w:val="28"/>
        </w:rPr>
        <w:t>JPG</w:t>
      </w:r>
      <w:r w:rsidRPr="008D15E5">
        <w:rPr>
          <w:rFonts w:ascii="Times New Roman" w:hAnsi="Times New Roman" w:cs="Times New Roman"/>
          <w:sz w:val="28"/>
          <w:szCs w:val="28"/>
          <w:lang w:val="ru-RU"/>
        </w:rPr>
        <w:t>, с разрешением не менее 1400 пикселей по ширине);</w:t>
      </w:r>
    </w:p>
    <w:p w14:paraId="730768DB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6.2. Работы, не соответствующие требованиям, а также уличенные в плагиате, к участию в конкурсе не допускаются.</w:t>
      </w:r>
    </w:p>
    <w:p w14:paraId="7E4E932A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6.3. </w:t>
      </w:r>
      <w:r w:rsidRPr="008D15E5">
        <w:rPr>
          <w:rFonts w:ascii="Times New Roman" w:hAnsi="Times New Roman" w:cs="Times New Roman"/>
          <w:sz w:val="28"/>
          <w:szCs w:val="28"/>
          <w:lang w:val="ru-RU"/>
        </w:rPr>
        <w:t>Организаторы конкурса оставляют за собой право редактировать и использовать конкурсные работы в некоммерческих целях без выплаты денежного вознаграждения автору, но с обязательным указанием имени автора.</w:t>
      </w:r>
    </w:p>
    <w:p w14:paraId="2770AAF8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85BB78C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7. КРИТЕРИИ ОЦЕНКИ РАБОТ</w:t>
      </w:r>
    </w:p>
    <w:p w14:paraId="619D4C53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7.1.Основными критериями определения победителей являются:</w:t>
      </w:r>
    </w:p>
    <w:p w14:paraId="6A85FD84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- соответствие жанровым критериям;</w:t>
      </w:r>
    </w:p>
    <w:p w14:paraId="315BAA57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- новые, оригинальные методы подачи материала;</w:t>
      </w:r>
    </w:p>
    <w:p w14:paraId="24A288F9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- художественный уровень произведения.</w:t>
      </w:r>
    </w:p>
    <w:p w14:paraId="0A6D893C" w14:textId="77777777" w:rsidR="00210DA7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7366EEE" w14:textId="77777777" w:rsidR="00C47AB6" w:rsidRDefault="00C47AB6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E4A79C6" w14:textId="77777777" w:rsidR="00C47AB6" w:rsidRDefault="00C47AB6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2E8E8D" w14:textId="77777777" w:rsidR="00C47AB6" w:rsidRDefault="00C47AB6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71F872C" w14:textId="77777777" w:rsidR="00C47AB6" w:rsidRPr="008D15E5" w:rsidRDefault="00C47AB6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F91758D" w14:textId="77777777" w:rsidR="00A2647E" w:rsidRDefault="00A2647E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57A8DF" w14:textId="77777777" w:rsidR="00A2647E" w:rsidRDefault="00A2647E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FF63639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8. ПОДВЕДЕНИЕ ИТОГОВ, НАГРАЖДЕНИЕ</w:t>
      </w:r>
    </w:p>
    <w:p w14:paraId="038AFFED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8.1. Подведение итогов республиканского этапа конкурса осуществляет жюри в период до 3 июня 2022 года. Работы-победители этапов будут размещены на сайтах и печатных версиях региональных и республиканских СМИ, а также на сайтах организационных структур РОО «Белая Русь».</w:t>
      </w:r>
    </w:p>
    <w:p w14:paraId="0688EB10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8.2. Участники, ставшие победителями, награждаются дипломами и специальными подарками или денежными призами от организаторов конкурса.</w:t>
      </w:r>
    </w:p>
    <w:p w14:paraId="4DAE6E9F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8.3. Победители республиканского этапа (по одному победителю в каждой из категорий) награждаются дипломами и денежными призами.</w:t>
      </w:r>
    </w:p>
    <w:p w14:paraId="37D6B13D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8.4. Церемония награждения состоится в сентябре 2022 года, точная дата будет сообщена на сайте организации, а также каждому победителю лично.</w:t>
      </w:r>
    </w:p>
    <w:p w14:paraId="425A4514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8.5. Конкурсные материалы на районный и областной этапы предоставляются на электронные адреса местных оргкомитетов конкурса (адреса определяются на местах самостоятельно) во временные рамки, установленные положением.</w:t>
      </w:r>
    </w:p>
    <w:p w14:paraId="1C18FAE4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8.6. Районные и областные оргкомитеты имеют право учреждать свои специальные номинации.</w:t>
      </w:r>
    </w:p>
    <w:p w14:paraId="055DC284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8FBF294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–––––––––––––––––––––––––––––––––––––––––––––––––––––––––––––––––––</w:t>
      </w:r>
    </w:p>
    <w:p w14:paraId="7496138B" w14:textId="77777777" w:rsidR="00210DA7" w:rsidRPr="00C47AB6" w:rsidRDefault="00210DA7" w:rsidP="00C47AB6">
      <w:pPr>
        <w:spacing w:after="0"/>
        <w:ind w:left="1134" w:right="1134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47AB6">
        <w:rPr>
          <w:rFonts w:ascii="Times New Roman" w:hAnsi="Times New Roman" w:cs="Times New Roman"/>
          <w:b/>
          <w:sz w:val="28"/>
          <w:szCs w:val="28"/>
          <w:lang w:val="ru-RU"/>
        </w:rPr>
        <w:t>Приложение 1</w:t>
      </w:r>
    </w:p>
    <w:p w14:paraId="3C78BE65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F2D0F1D" w14:textId="77777777" w:rsidR="00210DA7" w:rsidRPr="00A2647E" w:rsidRDefault="00210DA7" w:rsidP="00A2647E">
      <w:pPr>
        <w:spacing w:after="0"/>
        <w:ind w:left="1134" w:right="113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2647E">
        <w:rPr>
          <w:rFonts w:ascii="Times New Roman" w:hAnsi="Times New Roman" w:cs="Times New Roman"/>
          <w:b/>
          <w:sz w:val="28"/>
          <w:szCs w:val="28"/>
          <w:lang w:val="ru-RU"/>
        </w:rPr>
        <w:t>Справочная информация от организаторов</w:t>
      </w:r>
    </w:p>
    <w:p w14:paraId="7EA9D759" w14:textId="77777777" w:rsidR="00A2647E" w:rsidRDefault="00A2647E" w:rsidP="00A2647E">
      <w:pPr>
        <w:spacing w:after="0"/>
        <w:ind w:left="1134" w:right="113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4B76F6F" w14:textId="77777777" w:rsidR="00A2647E" w:rsidRPr="00A2647E" w:rsidRDefault="00A2647E" w:rsidP="00A2647E">
      <w:pPr>
        <w:spacing w:after="0"/>
        <w:ind w:left="1134" w:right="113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2647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ЧТО ТАКОЕ ЖАНР ЭССЕ?</w:t>
      </w:r>
    </w:p>
    <w:p w14:paraId="1C3AEA24" w14:textId="77777777" w:rsidR="00210DA7" w:rsidRPr="00A2647E" w:rsidRDefault="00A2647E" w:rsidP="00A2647E">
      <w:pPr>
        <w:spacing w:after="0"/>
        <w:ind w:left="1134" w:right="1134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="00210DA7" w:rsidRPr="00A2647E">
        <w:rPr>
          <w:rFonts w:ascii="Times New Roman" w:hAnsi="Times New Roman" w:cs="Times New Roman"/>
          <w:i/>
          <w:sz w:val="28"/>
          <w:szCs w:val="28"/>
          <w:lang w:val="ru-RU"/>
        </w:rPr>
        <w:t>Наши пояснения и пожелания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</w:p>
    <w:p w14:paraId="1B352160" w14:textId="77777777" w:rsidR="00A2647E" w:rsidRDefault="00A2647E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4E1F7D" w14:textId="77777777" w:rsidR="00210DA7" w:rsidRPr="008D15E5" w:rsidRDefault="00210DA7" w:rsidP="00A2647E">
      <w:pPr>
        <w:spacing w:after="0"/>
        <w:ind w:left="1134" w:right="1134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Многие полагают, что эссе – это обычное сочинение. Однако это не совсем так.</w:t>
      </w:r>
    </w:p>
    <w:p w14:paraId="301AE06B" w14:textId="77777777" w:rsidR="00210DA7" w:rsidRPr="008D15E5" w:rsidRDefault="00210DA7" w:rsidP="00A2647E">
      <w:pPr>
        <w:spacing w:after="0"/>
        <w:ind w:left="1134" w:right="1134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Эссе отражает индивидуальные переживания автора, его взгляд на тот или иной вопрос. Оно не дает объективно исчерпывающий ответ на определенный вопрос, зато отражает собственное авторское мнение.</w:t>
      </w:r>
    </w:p>
    <w:p w14:paraId="122032D4" w14:textId="77777777" w:rsidR="00210DA7" w:rsidRPr="008D15E5" w:rsidRDefault="00210DA7" w:rsidP="00A2647E">
      <w:pPr>
        <w:spacing w:after="0"/>
        <w:ind w:left="1134" w:right="1134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Одна из задач эссе — поразить и удивить читателя, произвести на него впечатление. Для этого используются яркие образы, афоризмы, парадоксальные утверждения.</w:t>
      </w:r>
    </w:p>
    <w:p w14:paraId="784AAD34" w14:textId="77777777" w:rsidR="00210DA7" w:rsidRPr="008D15E5" w:rsidRDefault="00210DA7" w:rsidP="00A2647E">
      <w:pPr>
        <w:spacing w:after="0"/>
        <w:ind w:left="1134" w:right="1134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Чтобы правильно написать эссе, следует учитывать специфические черты, которые отличают его от других жанров. Вот самые основные пожелания:</w:t>
      </w:r>
    </w:p>
    <w:p w14:paraId="63E39AF3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1. Наличие определенной темы, которая содержит проблему и побуждает читателя к размышлению.</w:t>
      </w:r>
    </w:p>
    <w:p w14:paraId="2DBC4E3F" w14:textId="77777777" w:rsidR="00210DA7" w:rsidRPr="008D15E5" w:rsidRDefault="00A2647E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2. </w:t>
      </w:r>
      <w:r w:rsidR="00210DA7" w:rsidRPr="008D15E5">
        <w:rPr>
          <w:rFonts w:ascii="Times New Roman" w:hAnsi="Times New Roman" w:cs="Times New Roman"/>
          <w:sz w:val="28"/>
          <w:szCs w:val="28"/>
          <w:lang w:val="ru-RU"/>
        </w:rPr>
        <w:t>Субъективная авторская позиция. Эссе отличает наличие индивидуального взгляда на ту или иную проблему.</w:t>
      </w:r>
    </w:p>
    <w:p w14:paraId="2C1284EE" w14:textId="77777777" w:rsidR="00A2647E" w:rsidRDefault="00A2647E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D826138" w14:textId="77777777" w:rsidR="00A2647E" w:rsidRDefault="00A2647E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DD89B79" w14:textId="77777777" w:rsidR="00A2647E" w:rsidRDefault="00A2647E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D17402" w14:textId="77777777" w:rsidR="00A2647E" w:rsidRDefault="00A2647E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35C3EBA" w14:textId="77777777" w:rsidR="00473175" w:rsidRDefault="00473175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4DF42C7" w14:textId="77777777" w:rsidR="00473175" w:rsidRDefault="00473175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411CAFF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A2647E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8D15E5">
        <w:rPr>
          <w:rFonts w:ascii="Times New Roman" w:hAnsi="Times New Roman" w:cs="Times New Roman"/>
          <w:sz w:val="28"/>
          <w:szCs w:val="28"/>
          <w:lang w:val="ru-RU"/>
        </w:rPr>
        <w:t>Разговорный стиль написания. Следует избегать сложных формулировок, слишком длинных предложений. Важно придерживаться непринужденного стиля для установления контакта с читателем. При этом важно не перестараться, превратив эссе в текст, полный сленга. Сарказм и дерзость также могут раздражить, поэтому к юмору нужно подходить аккуратно. Ну а правильный эмоциональный окрас тексту придадут короткие, простые и понятные предложения.</w:t>
      </w:r>
    </w:p>
    <w:p w14:paraId="19A57866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A2647E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8D15E5">
        <w:rPr>
          <w:rFonts w:ascii="Times New Roman" w:hAnsi="Times New Roman" w:cs="Times New Roman"/>
          <w:sz w:val="28"/>
          <w:szCs w:val="28"/>
          <w:lang w:val="ru-RU"/>
        </w:rPr>
        <w:t>Подробный анализ проблемы. Собственную точку зрения необходимо аргументировать, опираясь на факты.</w:t>
      </w:r>
    </w:p>
    <w:p w14:paraId="7C0899C6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A2647E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8D15E5">
        <w:rPr>
          <w:rFonts w:ascii="Times New Roman" w:hAnsi="Times New Roman" w:cs="Times New Roman"/>
          <w:sz w:val="28"/>
          <w:szCs w:val="28"/>
          <w:lang w:val="ru-RU"/>
        </w:rPr>
        <w:t>Относительная краткость изложения. Эссе изначально отличается небольшим объемом.</w:t>
      </w:r>
    </w:p>
    <w:p w14:paraId="71002E06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6. Свободное построение. Эссе носит характер изложения, который не вписывается в какие-то определенные рамки. Построение подчиняется своей логике, которой придерживается автор, стремясь рассмотреть проблему с разных сторон.</w:t>
      </w:r>
    </w:p>
    <w:p w14:paraId="2EF28801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15E5">
        <w:rPr>
          <w:rFonts w:ascii="Times New Roman" w:hAnsi="Times New Roman" w:cs="Times New Roman"/>
          <w:sz w:val="28"/>
          <w:szCs w:val="28"/>
          <w:lang w:val="ru-RU"/>
        </w:rPr>
        <w:t>7. Логика изложения. Несмотря на свободную композицию, эссе в идеале должно обладать внутренним единством. Поэтому, закончив текст, перечитайте его и убедитесь в сохранении логики изложения на протяжении всего своего повествования.</w:t>
      </w:r>
    </w:p>
    <w:p w14:paraId="29585087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160D6E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50E0C41" w14:textId="77777777" w:rsidR="00210DA7" w:rsidRPr="008D15E5" w:rsidRDefault="00210DA7" w:rsidP="00210DA7">
      <w:pPr>
        <w:spacing w:after="0"/>
        <w:ind w:left="1134" w:right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6F8E48A" w14:textId="77777777" w:rsidR="003F4ADF" w:rsidRDefault="003F4ADF" w:rsidP="00210DA7">
      <w:pPr>
        <w:ind w:left="1134" w:right="1134"/>
        <w:rPr>
          <w:lang w:val="ru-RU"/>
        </w:rPr>
      </w:pPr>
    </w:p>
    <w:p w14:paraId="4564748C" w14:textId="77777777" w:rsidR="00766C72" w:rsidRDefault="00766C72" w:rsidP="00210DA7">
      <w:pPr>
        <w:ind w:left="1134" w:right="1134"/>
        <w:rPr>
          <w:lang w:val="ru-RU"/>
        </w:rPr>
      </w:pPr>
    </w:p>
    <w:p w14:paraId="39D806C9" w14:textId="77777777" w:rsidR="00766C72" w:rsidRPr="00240866" w:rsidRDefault="00766C72" w:rsidP="00210DA7">
      <w:pPr>
        <w:ind w:left="1134" w:right="1134"/>
        <w:rPr>
          <w:lang w:val="ru-RU"/>
        </w:rPr>
      </w:pPr>
    </w:p>
    <w:sectPr w:rsidR="00766C72" w:rsidRPr="00240866" w:rsidSect="00210DA7">
      <w:pgSz w:w="12240" w:h="15840"/>
      <w:pgMar w:top="0" w:right="49" w:bottom="426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F4F"/>
    <w:rsid w:val="00210DA7"/>
    <w:rsid w:val="00240866"/>
    <w:rsid w:val="003F4ADF"/>
    <w:rsid w:val="00473175"/>
    <w:rsid w:val="00597712"/>
    <w:rsid w:val="00766C72"/>
    <w:rsid w:val="00993F89"/>
    <w:rsid w:val="00A2647E"/>
    <w:rsid w:val="00C47AB6"/>
    <w:rsid w:val="00F3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48734"/>
  <w15:chartTrackingRefBased/>
  <w15:docId w15:val="{D4BEC884-DD90-4D8F-A168-7805B739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3F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Victoriya</cp:lastModifiedBy>
  <cp:revision>4</cp:revision>
  <dcterms:created xsi:type="dcterms:W3CDTF">2022-03-02T09:19:00Z</dcterms:created>
  <dcterms:modified xsi:type="dcterms:W3CDTF">2022-03-02T11:05:00Z</dcterms:modified>
</cp:coreProperties>
</file>